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A7" w:rsidRPr="00922FA7" w:rsidRDefault="00922FA7" w:rsidP="00922FA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22FA7">
        <w:rPr>
          <w:rFonts w:ascii="Tahoma" w:eastAsia="Times New Roman" w:hAnsi="Tahoma" w:cs="Tahoma"/>
          <w:b/>
          <w:bCs/>
          <w:iCs/>
          <w:color w:val="CC0000"/>
          <w:sz w:val="24"/>
          <w:szCs w:val="24"/>
          <w:lang w:eastAsia="ru-RU"/>
        </w:rPr>
        <w:t>Программа инструктажа ПОД/ФТ:</w:t>
      </w:r>
    </w:p>
    <w:p w:rsidR="00922FA7" w:rsidRPr="00922FA7" w:rsidRDefault="00922FA7" w:rsidP="00922F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Раздел 1. </w:t>
      </w:r>
      <w:proofErr w:type="spellStart"/>
      <w:r w:rsidRPr="00922FA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Институциально</w:t>
      </w:r>
      <w:proofErr w:type="spellEnd"/>
      <w:r w:rsidRPr="00922FA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-правовые основы финансового мониторинга</w:t>
      </w: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22FA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Тема 1. Международные стандарты ПОД/ФТ</w:t>
      </w:r>
    </w:p>
    <w:p w:rsidR="00922FA7" w:rsidRPr="00922FA7" w:rsidRDefault="00922FA7" w:rsidP="00922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Правовые и институционные основы международного сотрудничества, в сфере ПОД/ФТ.</w:t>
      </w:r>
    </w:p>
    <w:p w:rsidR="00922FA7" w:rsidRPr="00922FA7" w:rsidRDefault="00922FA7" w:rsidP="00922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Формирование единой международной системы ПОД/ФТ. Организации и специализированные органы.</w:t>
      </w:r>
    </w:p>
    <w:p w:rsidR="00922FA7" w:rsidRPr="00922FA7" w:rsidRDefault="00922FA7" w:rsidP="00922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Международные стандарты ПОД/ФТ (сорок и девять рекомендаций ФАТФ).</w:t>
      </w:r>
    </w:p>
    <w:p w:rsidR="00922FA7" w:rsidRPr="00922FA7" w:rsidRDefault="00922FA7" w:rsidP="00922F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22FA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Тема 2. Правовое регулирование в сфере ПОД/ФТ</w:t>
      </w:r>
    </w:p>
    <w:p w:rsidR="00922FA7" w:rsidRPr="00922FA7" w:rsidRDefault="00922FA7" w:rsidP="00922F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Национальная система ПОД/ФТ. Общая характеристика нормативных правовых актов Российской Федерации, регулирующих ПОД/ФТ. Рассмотрение последних изменений в законодательстве в сфере ПОД/ФТ.</w:t>
      </w:r>
    </w:p>
    <w:p w:rsidR="00922FA7" w:rsidRPr="00922FA7" w:rsidRDefault="00922FA7" w:rsidP="00922F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Государственная система ПОД/ФТ. Федеральные органы исполнительной власти.</w:t>
      </w:r>
    </w:p>
    <w:p w:rsidR="00922FA7" w:rsidRPr="00922FA7" w:rsidRDefault="00922FA7" w:rsidP="00922F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Правовой статус Федеральной службы по финансовому мониторингу. Государственное регулирование в банковской сфере, на страховом рынке и рынке ценных бумаг, на рынке драгоценны</w:t>
      </w:r>
      <w:bookmarkStart w:id="0" w:name="_GoBack"/>
      <w:bookmarkEnd w:id="0"/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 металлов и драгоценных камней и в сфере федеральной почтовой связи. Государственное регулирование других организаций, не имеющих надзорных органов.</w:t>
      </w:r>
    </w:p>
    <w:p w:rsidR="00922FA7" w:rsidRPr="00922FA7" w:rsidRDefault="00922FA7" w:rsidP="00922F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Организационная структура надзорных органов и их территориальные подразделения.</w:t>
      </w:r>
    </w:p>
    <w:p w:rsidR="00922FA7" w:rsidRPr="00922FA7" w:rsidRDefault="00922FA7" w:rsidP="00922F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Саморегулируемые организации и их роль.</w:t>
      </w:r>
    </w:p>
    <w:p w:rsidR="00922FA7" w:rsidRPr="00922FA7" w:rsidRDefault="00922FA7" w:rsidP="00922F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Тема 3. Надзор в сфере ПОД/ФТ</w:t>
      </w:r>
    </w:p>
    <w:p w:rsidR="00922FA7" w:rsidRPr="00922FA7" w:rsidRDefault="00922FA7" w:rsidP="00922F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Формы надзора и виды проверок. Планирование проверок. Основания проведения проверок по вопросам ПОД/ФТ. Объекты проверки. Права проверяющего государственного органа.</w:t>
      </w:r>
    </w:p>
    <w:p w:rsidR="00922FA7" w:rsidRPr="00922FA7" w:rsidRDefault="00922FA7" w:rsidP="00922F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Порядок проведения проверок по вопросам ПОД/ФТ в финансовых и нефинансовых организациях.</w:t>
      </w:r>
    </w:p>
    <w:p w:rsidR="00922FA7" w:rsidRPr="00922FA7" w:rsidRDefault="00922FA7" w:rsidP="00922F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Взаимодействие </w:t>
      </w:r>
      <w:proofErr w:type="spellStart"/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Росфинмониторинга</w:t>
      </w:r>
      <w:proofErr w:type="spellEnd"/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 надзорными органами.</w:t>
      </w:r>
    </w:p>
    <w:p w:rsidR="00922FA7" w:rsidRPr="00922FA7" w:rsidRDefault="00922FA7" w:rsidP="00922F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Раздел 2. Организация и осуществление внутреннего контроля</w:t>
      </w: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22FA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Тема 4. Права и обязанности организаций, осуществляющих операции с денежными средствами или иным имуществом</w:t>
      </w:r>
    </w:p>
    <w:p w:rsidR="00922FA7" w:rsidRPr="00922FA7" w:rsidRDefault="00922FA7" w:rsidP="00922F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Финансовые и нефинансовые организации, представители нефинансовых отраслей и профессий. Лицензирование или специальный учет организаций, осуществляющих операции с денежными средствами или иным имуществом.</w:t>
      </w:r>
    </w:p>
    <w:p w:rsidR="00922FA7" w:rsidRPr="00922FA7" w:rsidRDefault="00922FA7" w:rsidP="00922F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Основные права и обязанности организаций, осуществляющих операции с денежными средствами или иным имуществом. Идентификация клиентов и выгодоприобретателей; обеспечение конфиденциальности информации; основания для документального фиксирования; хранение информации. Приостановление операций.</w:t>
      </w:r>
    </w:p>
    <w:p w:rsidR="00922FA7" w:rsidRPr="00922FA7" w:rsidRDefault="00922FA7" w:rsidP="00922F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Порядок представления информации об операциях, подлежащих контролю, в </w:t>
      </w:r>
      <w:proofErr w:type="spellStart"/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Росфинмониторинг</w:t>
      </w:r>
      <w:proofErr w:type="spellEnd"/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Сроки представления. Способы представления. Использование АРМ &lt;Организация&gt;. Единый формат представления информации. Рассмотрение типовых ошибок в представлении информации. Исполнение запросов </w:t>
      </w:r>
      <w:proofErr w:type="spellStart"/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Росфинмониторинга</w:t>
      </w:r>
      <w:proofErr w:type="spellEnd"/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922FA7" w:rsidRPr="00922FA7" w:rsidRDefault="00922FA7" w:rsidP="00922F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Тема 5. Требования к разработке правил внутреннего контроля</w:t>
      </w:r>
    </w:p>
    <w:p w:rsidR="00922FA7" w:rsidRPr="00922FA7" w:rsidRDefault="00922FA7" w:rsidP="00922F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Лица, ответственные за разработку правил внутреннего контроля. Разработка правил внутреннего контроля. Обязательные компоненты правил внутреннего контроля. </w:t>
      </w: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Рекомендуемые программы осуществления правил внутреннего контроля. Программа оценки риска.</w:t>
      </w:r>
    </w:p>
    <w:p w:rsidR="00922FA7" w:rsidRPr="00922FA7" w:rsidRDefault="00922FA7" w:rsidP="00922F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Порядок утверждения и согласования правил внутреннего контроля. Сроки утверждения и согласования. Основания для отказа в согласовании.</w:t>
      </w:r>
    </w:p>
    <w:p w:rsidR="00922FA7" w:rsidRPr="00922FA7" w:rsidRDefault="00922FA7" w:rsidP="00922F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Тема 6. Критерии выявления операций подлежащих контролю</w:t>
      </w:r>
    </w:p>
    <w:p w:rsidR="00922FA7" w:rsidRPr="00922FA7" w:rsidRDefault="00922FA7" w:rsidP="00922F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Операции, подлежащие обязательному контролю. Критерии выявления и признаки необычных сделок как программа системы внутреннего контроля организаций. Практические примеры необычных сделок.</w:t>
      </w:r>
    </w:p>
    <w:p w:rsidR="00922FA7" w:rsidRPr="00922FA7" w:rsidRDefault="00922FA7" w:rsidP="00922F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Типологии отмывания преступных доходов и финансирования терроризма. Рассмотрение характерных схем и способов отмывания преступных доходов и финансирования терроризма.</w:t>
      </w:r>
    </w:p>
    <w:p w:rsidR="00922FA7" w:rsidRPr="00922FA7" w:rsidRDefault="00922FA7" w:rsidP="00922F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Тема 7. Ответственность за нарушение законодательства в сфере ПОД/ФТ</w:t>
      </w:r>
    </w:p>
    <w:p w:rsidR="00922FA7" w:rsidRPr="00922FA7" w:rsidRDefault="00922FA7" w:rsidP="00922F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Виды ответственности за нарушения требований законодательства ПОД/ФТ (уголовная, административная, гражданско-правовая). Основания для привлечения к ответственности лиц, допустивших нарушения законодательства </w:t>
      </w:r>
      <w:proofErr w:type="gramStart"/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</w:t>
      </w:r>
      <w:proofErr w:type="gramEnd"/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ПОД/ФТ.</w:t>
      </w:r>
    </w:p>
    <w:p w:rsidR="00922FA7" w:rsidRPr="00922FA7" w:rsidRDefault="00922FA7" w:rsidP="00922F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Меры административной ответственности за нарушение законодательства </w:t>
      </w:r>
      <w:proofErr w:type="gramStart"/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</w:t>
      </w:r>
      <w:proofErr w:type="gramEnd"/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ПОД/ФТ </w:t>
      </w:r>
      <w:proofErr w:type="gramStart"/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</w:t>
      </w:r>
      <w:proofErr w:type="gramEnd"/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рамках Кодекса Российской Федерации об административных правонарушениях и порядок их применения. Полномочия должностных лиц уполномоченного органа. Пересмотр решений должностных лиц в порядке обжалования.</w:t>
      </w:r>
    </w:p>
    <w:p w:rsidR="00922FA7" w:rsidRPr="00922FA7" w:rsidRDefault="00922FA7" w:rsidP="00922F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Тема 8. Система подготовки и обучения кадров организаций</w:t>
      </w:r>
    </w:p>
    <w:p w:rsidR="00922FA7" w:rsidRPr="00922FA7" w:rsidRDefault="00922FA7" w:rsidP="00922F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Квалификационные требования к специальному должностному лицу. Права и обязанности специального должностного лица.</w:t>
      </w:r>
    </w:p>
    <w:p w:rsidR="00922FA7" w:rsidRPr="00922FA7" w:rsidRDefault="00922FA7" w:rsidP="00922F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Обучение и подготовка кадров. Перечень сотрудников, обязанных проходить обучение и подготовку по вопросам ПОД/ФТ. Формы, периодичность и сроки обучения. Обязанности руководителя организации.</w:t>
      </w:r>
    </w:p>
    <w:p w:rsidR="00922FA7" w:rsidRPr="00922FA7" w:rsidRDefault="00922FA7" w:rsidP="00922F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Раздел 3. Актуальные вопросы применения законодательства </w:t>
      </w:r>
      <w:proofErr w:type="gramStart"/>
      <w:r w:rsidRPr="00922FA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</w:t>
      </w:r>
      <w:proofErr w:type="gramEnd"/>
      <w:r w:rsidRPr="00922FA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ПОД/ФТ </w:t>
      </w:r>
      <w:proofErr w:type="gramStart"/>
      <w:r w:rsidRPr="00922FA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</w:t>
      </w:r>
      <w:proofErr w:type="gramEnd"/>
      <w:r w:rsidRPr="00922FA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различных секторах экономики (видах профессиональной деятельности)</w:t>
      </w:r>
    </w:p>
    <w:p w:rsidR="00922FA7" w:rsidRPr="00922FA7" w:rsidRDefault="00922FA7" w:rsidP="00922F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Проблемы исполнения законодательства Российской Федерации в сфере ПОД/ФТ с учетом особенностей деятельности организаций, осуществляющих операции с денежными средствами или иным имуществом, и их клиентов.</w:t>
      </w:r>
    </w:p>
    <w:p w:rsidR="00922FA7" w:rsidRPr="00922FA7" w:rsidRDefault="00922FA7" w:rsidP="00922F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F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Вопросы/ответы экспертов и представителей надзорных органов.</w:t>
      </w:r>
    </w:p>
    <w:p w:rsidR="000076AA" w:rsidRDefault="000076AA"/>
    <w:sectPr w:rsidR="0000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5CF"/>
    <w:multiLevelType w:val="multilevel"/>
    <w:tmpl w:val="1A20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756D1"/>
    <w:multiLevelType w:val="multilevel"/>
    <w:tmpl w:val="BBEE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64F59"/>
    <w:multiLevelType w:val="multilevel"/>
    <w:tmpl w:val="C4DE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51928"/>
    <w:multiLevelType w:val="multilevel"/>
    <w:tmpl w:val="A35A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76C03"/>
    <w:multiLevelType w:val="multilevel"/>
    <w:tmpl w:val="E888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94208"/>
    <w:multiLevelType w:val="multilevel"/>
    <w:tmpl w:val="D3AA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D2CCA"/>
    <w:multiLevelType w:val="multilevel"/>
    <w:tmpl w:val="0B80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BE083B"/>
    <w:multiLevelType w:val="multilevel"/>
    <w:tmpl w:val="EF7E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823FD"/>
    <w:multiLevelType w:val="multilevel"/>
    <w:tmpl w:val="9386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A7"/>
    <w:rsid w:val="000076AA"/>
    <w:rsid w:val="0092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2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F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22FA7"/>
    <w:rPr>
      <w:b/>
      <w:bCs/>
    </w:rPr>
  </w:style>
  <w:style w:type="character" w:styleId="a4">
    <w:name w:val="Emphasis"/>
    <w:basedOn w:val="a0"/>
    <w:uiPriority w:val="20"/>
    <w:qFormat/>
    <w:rsid w:val="00922FA7"/>
    <w:rPr>
      <w:i/>
      <w:iCs/>
    </w:rPr>
  </w:style>
  <w:style w:type="paragraph" w:styleId="a5">
    <w:name w:val="Normal (Web)"/>
    <w:basedOn w:val="a"/>
    <w:uiPriority w:val="99"/>
    <w:semiHidden/>
    <w:unhideWhenUsed/>
    <w:rsid w:val="0092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2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F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22FA7"/>
    <w:rPr>
      <w:b/>
      <w:bCs/>
    </w:rPr>
  </w:style>
  <w:style w:type="character" w:styleId="a4">
    <w:name w:val="Emphasis"/>
    <w:basedOn w:val="a0"/>
    <w:uiPriority w:val="20"/>
    <w:qFormat/>
    <w:rsid w:val="00922FA7"/>
    <w:rPr>
      <w:i/>
      <w:iCs/>
    </w:rPr>
  </w:style>
  <w:style w:type="paragraph" w:styleId="a5">
    <w:name w:val="Normal (Web)"/>
    <w:basedOn w:val="a"/>
    <w:uiPriority w:val="99"/>
    <w:semiHidden/>
    <w:unhideWhenUsed/>
    <w:rsid w:val="0092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2018-07-26T13:54:00Z</dcterms:created>
  <dcterms:modified xsi:type="dcterms:W3CDTF">2018-07-26T13:57:00Z</dcterms:modified>
</cp:coreProperties>
</file>